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jc w:val="center"/>
        <w:rPr>
          <w:rFonts w:ascii="方正小标宋简体" w:eastAsia="方正小标宋简体"/>
          <w:color w:val="FF0000"/>
          <w:spacing w:val="40"/>
          <w:sz w:val="88"/>
          <w:szCs w:val="84"/>
        </w:rPr>
      </w:pPr>
      <w:r>
        <w:rPr>
          <w:rFonts w:hint="eastAsia" w:ascii="方正小标宋简体" w:eastAsia="方正小标宋简体"/>
          <w:color w:val="FF0000"/>
          <w:spacing w:val="40"/>
          <w:sz w:val="88"/>
          <w:szCs w:val="84"/>
        </w:rPr>
        <w:t>中共南充市委组织部</w:t>
      </w:r>
    </w:p>
    <w:p>
      <w:pPr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8260715</wp:posOffset>
                </wp:positionV>
                <wp:extent cx="5939790" cy="0"/>
                <wp:effectExtent l="0" t="28575" r="381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650.45pt;height:0pt;width:467.7pt;z-index:251660288;mso-width-relative:page;mso-height-relative:page;" filled="f" stroked="t" coordsize="21600,21600" o:gfxdata="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UX811wAAAA0BAAAPAAAAAAAAAAEAIAAAACIAAABkcnMvZG93&#10;bnJldi54bWxQSwECFAAUAAAACACHTuJApPMONQECAAD5AwAADgAAAAAAAAABACAAAAAmAQAAZHJz&#10;L2Uyb0RvYy54bWxQSwUGAAAAAAYABgBZAQAAm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137795</wp:posOffset>
                </wp:positionV>
                <wp:extent cx="5939790" cy="0"/>
                <wp:effectExtent l="0" t="28575" r="381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3pt;margin-top:10.85pt;height:0pt;width:467.7pt;z-index:251659264;mso-width-relative:page;mso-height-relative:page;" filled="f" stroked="t" coordsize="21600,21600" o:gfxdata="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ooFbLUAAAACQEAAA8AAAAAAAAAAQAgAAAAIgAAAGRycy9kb3ducmV2&#10;LnhtbFBLAQIUABQAAAAIAIdO4kAQiUkFAAIAAPkDAAAOAAAAAAAAAAEAIAAAACMBAABkcnMvZTJv&#10;RG9jLnhtbFBLBQYAAAAABgAGAFkBAACV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南充市202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sz w:val="44"/>
          <w:szCs w:val="44"/>
        </w:rPr>
        <w:t>年干部教育培训“好教材、好课程、好案例”拟入选作品暨参加全省“好教材、</w:t>
      </w:r>
    </w:p>
    <w:p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好课程、好案例”评选拟推荐作品公示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eastAsia="方正仿宋_GBK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 w:firstLineChars="200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根据</w:t>
      </w:r>
      <w:r>
        <w:rPr>
          <w:rFonts w:eastAsia="方正仿宋简体"/>
          <w:szCs w:val="32"/>
        </w:rPr>
        <w:t>省委组织部</w:t>
      </w:r>
      <w:r>
        <w:rPr>
          <w:rFonts w:hint="eastAsia" w:eastAsia="方正仿宋简体"/>
          <w:szCs w:val="32"/>
        </w:rPr>
        <w:t>《</w:t>
      </w:r>
      <w:r>
        <w:rPr>
          <w:rFonts w:eastAsia="方正仿宋简体"/>
          <w:szCs w:val="32"/>
        </w:rPr>
        <w:t>关于开展202</w:t>
      </w:r>
      <w:r>
        <w:rPr>
          <w:rFonts w:hint="eastAsia" w:eastAsia="方正仿宋简体"/>
          <w:szCs w:val="32"/>
          <w:lang w:val="en-US" w:eastAsia="zh-CN"/>
        </w:rPr>
        <w:t>5</w:t>
      </w:r>
      <w:r>
        <w:rPr>
          <w:rFonts w:eastAsia="方正仿宋简体"/>
          <w:szCs w:val="32"/>
        </w:rPr>
        <w:t>年全省干部教育培</w:t>
      </w:r>
      <w:r>
        <w:rPr>
          <w:rFonts w:hint="eastAsia" w:eastAsia="方正仿宋简体"/>
          <w:szCs w:val="32"/>
        </w:rPr>
        <w:t>训“好教材、好课程、好案例”推荐</w:t>
      </w:r>
      <w:r>
        <w:rPr>
          <w:rFonts w:eastAsia="方正仿宋简体"/>
          <w:szCs w:val="32"/>
        </w:rPr>
        <w:t>评选工作的通知</w:t>
      </w:r>
      <w:r>
        <w:rPr>
          <w:rFonts w:hint="eastAsia" w:eastAsia="方正仿宋简体"/>
          <w:szCs w:val="32"/>
        </w:rPr>
        <w:t>》（</w:t>
      </w:r>
      <w:r>
        <w:rPr>
          <w:rFonts w:eastAsia="方正仿宋简体"/>
          <w:szCs w:val="32"/>
        </w:rPr>
        <w:t>川组训〔202</w:t>
      </w:r>
      <w:r>
        <w:rPr>
          <w:rFonts w:hint="eastAsia" w:eastAsia="方正仿宋简体"/>
          <w:szCs w:val="32"/>
          <w:lang w:val="en-US" w:eastAsia="zh-CN"/>
        </w:rPr>
        <w:t>5</w:t>
      </w:r>
      <w:r>
        <w:rPr>
          <w:rFonts w:eastAsia="方正仿宋简体"/>
          <w:szCs w:val="32"/>
        </w:rPr>
        <w:t>〕</w:t>
      </w:r>
      <w:r>
        <w:rPr>
          <w:rFonts w:hint="eastAsia" w:eastAsia="方正仿宋简体"/>
          <w:szCs w:val="32"/>
          <w:lang w:val="en-US" w:eastAsia="zh-CN"/>
        </w:rPr>
        <w:t>8</w:t>
      </w:r>
      <w:r>
        <w:rPr>
          <w:rFonts w:eastAsia="方正仿宋简体"/>
          <w:szCs w:val="32"/>
        </w:rPr>
        <w:t>号</w:t>
      </w:r>
      <w:r>
        <w:rPr>
          <w:rFonts w:hint="eastAsia" w:eastAsia="方正仿宋简体"/>
          <w:szCs w:val="32"/>
        </w:rPr>
        <w:t>）和《南充市开展干部教育培训“好教材、好课程、好案例”推荐</w:t>
      </w:r>
      <w:r>
        <w:rPr>
          <w:rFonts w:eastAsia="方正仿宋简体"/>
          <w:szCs w:val="32"/>
        </w:rPr>
        <w:t>评选工作</w:t>
      </w:r>
      <w:r>
        <w:rPr>
          <w:rFonts w:hint="eastAsia" w:eastAsia="方正仿宋简体"/>
          <w:szCs w:val="32"/>
        </w:rPr>
        <w:t>方案》（南</w:t>
      </w:r>
      <w:r>
        <w:rPr>
          <w:rFonts w:eastAsia="方正仿宋简体"/>
          <w:szCs w:val="32"/>
        </w:rPr>
        <w:t>组训〔2023〕</w:t>
      </w:r>
      <w:r>
        <w:rPr>
          <w:rFonts w:hint="eastAsia" w:eastAsia="方正仿宋简体"/>
          <w:szCs w:val="32"/>
        </w:rPr>
        <w:t>18号）《</w:t>
      </w:r>
      <w:r>
        <w:rPr>
          <w:rFonts w:eastAsia="方正仿宋简体"/>
          <w:szCs w:val="32"/>
        </w:rPr>
        <w:t>关于开展202</w:t>
      </w:r>
      <w:r>
        <w:rPr>
          <w:rFonts w:hint="eastAsia" w:eastAsia="方正仿宋简体"/>
          <w:szCs w:val="32"/>
          <w:lang w:val="en-US" w:eastAsia="zh-CN"/>
        </w:rPr>
        <w:t>5</w:t>
      </w:r>
      <w:r>
        <w:rPr>
          <w:rFonts w:eastAsia="方正仿宋简体"/>
          <w:szCs w:val="32"/>
        </w:rPr>
        <w:t>年全</w:t>
      </w:r>
      <w:r>
        <w:rPr>
          <w:rFonts w:hint="eastAsia" w:eastAsia="方正仿宋简体"/>
          <w:szCs w:val="32"/>
        </w:rPr>
        <w:t>市</w:t>
      </w:r>
      <w:r>
        <w:rPr>
          <w:rFonts w:eastAsia="方正仿宋简体"/>
          <w:szCs w:val="32"/>
        </w:rPr>
        <w:t>干部教育培训</w:t>
      </w:r>
      <w:r>
        <w:rPr>
          <w:rFonts w:hint="eastAsia" w:eastAsia="方正仿宋简体"/>
          <w:szCs w:val="32"/>
        </w:rPr>
        <w:t>“</w:t>
      </w:r>
      <w:r>
        <w:rPr>
          <w:rFonts w:eastAsia="方正仿宋简体"/>
          <w:szCs w:val="32"/>
        </w:rPr>
        <w:t>好教材、好课程、好案例</w:t>
      </w:r>
      <w:r>
        <w:rPr>
          <w:rFonts w:hint="eastAsia" w:eastAsia="方正仿宋简体"/>
          <w:szCs w:val="32"/>
        </w:rPr>
        <w:t>”</w:t>
      </w:r>
      <w:r>
        <w:rPr>
          <w:rFonts w:eastAsia="方正仿宋简体"/>
          <w:szCs w:val="32"/>
        </w:rPr>
        <w:t>推荐评选工作的通知</w:t>
      </w:r>
      <w:r>
        <w:rPr>
          <w:rFonts w:hint="eastAsia" w:eastAsia="方正仿宋简体"/>
          <w:szCs w:val="32"/>
        </w:rPr>
        <w:t>》（南组训〔202</w:t>
      </w:r>
      <w:r>
        <w:rPr>
          <w:rFonts w:hint="eastAsia" w:eastAsia="方正仿宋简体"/>
          <w:szCs w:val="32"/>
          <w:lang w:val="en-US" w:eastAsia="zh-CN"/>
        </w:rPr>
        <w:t>5</w:t>
      </w:r>
      <w:r>
        <w:rPr>
          <w:rFonts w:hint="eastAsia" w:eastAsia="方正仿宋简体"/>
          <w:szCs w:val="32"/>
        </w:rPr>
        <w:t>〕</w:t>
      </w:r>
      <w:r>
        <w:rPr>
          <w:rFonts w:hint="eastAsia" w:eastAsia="方正仿宋简体"/>
          <w:szCs w:val="32"/>
          <w:lang w:val="en-US" w:eastAsia="zh-CN"/>
        </w:rPr>
        <w:t>8</w:t>
      </w:r>
      <w:r>
        <w:rPr>
          <w:rFonts w:hint="eastAsia" w:eastAsia="方正仿宋简体"/>
          <w:szCs w:val="32"/>
        </w:rPr>
        <w:t>号）要求，经各地各部门推荐、集中评审等程序，共评选出2</w:t>
      </w:r>
      <w:r>
        <w:rPr>
          <w:rFonts w:hint="eastAsia" w:eastAsia="方正仿宋简体"/>
          <w:szCs w:val="32"/>
          <w:lang w:val="en-US" w:eastAsia="zh-CN"/>
        </w:rPr>
        <w:t>2</w:t>
      </w:r>
      <w:r>
        <w:rPr>
          <w:rFonts w:hint="eastAsia" w:eastAsia="方正仿宋简体"/>
          <w:szCs w:val="32"/>
        </w:rPr>
        <w:t>件南充市202</w:t>
      </w:r>
      <w:r>
        <w:rPr>
          <w:rFonts w:hint="eastAsia" w:eastAsia="方正仿宋简体"/>
          <w:szCs w:val="32"/>
          <w:lang w:val="en-US" w:eastAsia="zh-CN"/>
        </w:rPr>
        <w:t>5</w:t>
      </w:r>
      <w:r>
        <w:rPr>
          <w:rFonts w:hint="eastAsia" w:eastAsia="方正仿宋简体"/>
          <w:szCs w:val="32"/>
        </w:rPr>
        <w:t>年干部教育培训“好教材、好课程、好案例”拟入选作品，以及</w:t>
      </w:r>
      <w:r>
        <w:rPr>
          <w:rFonts w:hint="eastAsia" w:eastAsia="方正仿宋简体"/>
          <w:szCs w:val="32"/>
          <w:lang w:val="en-US" w:eastAsia="zh-CN"/>
        </w:rPr>
        <w:t>6</w:t>
      </w:r>
      <w:r>
        <w:rPr>
          <w:rFonts w:hint="eastAsia" w:eastAsia="方正仿宋简体"/>
          <w:szCs w:val="32"/>
        </w:rPr>
        <w:t>件参加全省“好教材、好课程、好案例”评选拟推荐作品。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 w:firstLineChars="200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现按程序面向社会公示。干部群众如对拟入选作品有异议的，请于5个工作日内（202</w:t>
      </w:r>
      <w:r>
        <w:rPr>
          <w:rFonts w:hint="eastAsia" w:eastAsia="方正仿宋简体"/>
          <w:szCs w:val="32"/>
          <w:lang w:val="en-US" w:eastAsia="zh-CN"/>
        </w:rPr>
        <w:t>5</w:t>
      </w:r>
      <w:r>
        <w:rPr>
          <w:rFonts w:hint="eastAsia" w:eastAsia="方正仿宋简体"/>
          <w:szCs w:val="32"/>
        </w:rPr>
        <w:t>年</w:t>
      </w:r>
      <w:r>
        <w:rPr>
          <w:rFonts w:hint="eastAsia" w:eastAsia="方正仿宋简体"/>
          <w:szCs w:val="32"/>
          <w:lang w:val="en-US" w:eastAsia="zh-CN"/>
        </w:rPr>
        <w:t>8</w:t>
      </w:r>
      <w:r>
        <w:rPr>
          <w:rFonts w:hint="eastAsia" w:eastAsia="方正仿宋简体"/>
          <w:szCs w:val="32"/>
        </w:rPr>
        <w:t>月2</w:t>
      </w:r>
      <w:r>
        <w:rPr>
          <w:rFonts w:hint="eastAsia" w:eastAsia="方正仿宋简体"/>
          <w:szCs w:val="32"/>
          <w:lang w:val="en-US" w:eastAsia="zh-CN"/>
        </w:rPr>
        <w:t>1</w:t>
      </w:r>
      <w:r>
        <w:rPr>
          <w:rFonts w:hint="eastAsia" w:eastAsia="方正仿宋简体"/>
          <w:szCs w:val="32"/>
        </w:rPr>
        <w:t>日至</w:t>
      </w:r>
      <w:r>
        <w:rPr>
          <w:rFonts w:hint="eastAsia" w:eastAsia="方正仿宋简体"/>
          <w:szCs w:val="32"/>
          <w:lang w:val="en-US" w:eastAsia="zh-CN"/>
        </w:rPr>
        <w:t>8</w:t>
      </w:r>
      <w:r>
        <w:rPr>
          <w:rFonts w:hint="eastAsia" w:eastAsia="方正仿宋简体"/>
          <w:szCs w:val="32"/>
        </w:rPr>
        <w:t>月2</w:t>
      </w:r>
      <w:r>
        <w:rPr>
          <w:rFonts w:hint="eastAsia" w:eastAsia="方正仿宋简体"/>
          <w:szCs w:val="32"/>
          <w:lang w:val="en-US" w:eastAsia="zh-CN"/>
        </w:rPr>
        <w:t>7</w:t>
      </w:r>
      <w:r>
        <w:rPr>
          <w:rFonts w:hint="eastAsia" w:eastAsia="方正仿宋简体"/>
          <w:szCs w:val="32"/>
        </w:rPr>
        <w:t>日）通过电话、信函、来访等方式向南充市委组织部干</w:t>
      </w:r>
      <w:r>
        <w:rPr>
          <w:rFonts w:hint="eastAsia" w:eastAsia="方正仿宋简体"/>
          <w:szCs w:val="32"/>
          <w:lang w:eastAsia="zh-CN"/>
        </w:rPr>
        <w:t>教</w:t>
      </w:r>
      <w:r>
        <w:rPr>
          <w:rFonts w:hint="eastAsia" w:eastAsia="方正仿宋简体"/>
          <w:szCs w:val="32"/>
        </w:rPr>
        <w:t>科反映。反映情况要实事求是、客观公正，电话和信函应告知真实姓名，并提供联系方式，以便调查核实。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 w:firstLineChars="200"/>
        <w:textAlignment w:val="auto"/>
        <w:rPr>
          <w:rFonts w:eastAsia="方正仿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 w:firstLineChars="200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联系电话：0817—2226403。</w:t>
      </w:r>
    </w:p>
    <w:p>
      <w:pPr>
        <w:spacing w:line="600" w:lineRule="exact"/>
        <w:rPr>
          <w:rFonts w:eastAsia="方正小标宋简体"/>
          <w:szCs w:val="32"/>
        </w:rPr>
      </w:pPr>
    </w:p>
    <w:p>
      <w:pPr>
        <w:spacing w:line="600" w:lineRule="exact"/>
        <w:ind w:left="2048" w:leftChars="200" w:hanging="1418" w:hangingChars="450"/>
        <w:rPr>
          <w:rFonts w:eastAsia="方正楷体简体"/>
          <w:kern w:val="0"/>
          <w:szCs w:val="32"/>
        </w:rPr>
      </w:pPr>
      <w:r>
        <w:rPr>
          <w:rFonts w:hint="eastAsia" w:eastAsia="方正仿宋简体"/>
          <w:kern w:val="0"/>
          <w:szCs w:val="32"/>
        </w:rPr>
        <w:t>附件：1．南充</w:t>
      </w:r>
      <w:r>
        <w:rPr>
          <w:rFonts w:hint="eastAsia" w:eastAsia="方正仿宋简体"/>
          <w:szCs w:val="32"/>
        </w:rPr>
        <w:t>市202</w:t>
      </w:r>
      <w:r>
        <w:rPr>
          <w:rFonts w:hint="eastAsia" w:eastAsia="方正仿宋简体"/>
          <w:szCs w:val="32"/>
          <w:lang w:val="en-US" w:eastAsia="zh-CN"/>
        </w:rPr>
        <w:t>5</w:t>
      </w:r>
      <w:r>
        <w:rPr>
          <w:rFonts w:hint="eastAsia" w:eastAsia="方正仿宋简体"/>
          <w:szCs w:val="32"/>
        </w:rPr>
        <w:t>年干部教育培训“好教材、好课程、好案例”拟入选作品名单</w:t>
      </w:r>
    </w:p>
    <w:p>
      <w:pPr>
        <w:spacing w:line="600" w:lineRule="exact"/>
        <w:ind w:firstLine="1575" w:firstLineChars="500"/>
        <w:rPr>
          <w:rFonts w:eastAsia="方正仿宋简体"/>
          <w:kern w:val="0"/>
          <w:szCs w:val="32"/>
        </w:rPr>
      </w:pPr>
      <w:r>
        <w:rPr>
          <w:rFonts w:hint="eastAsia" w:eastAsia="方正仿宋简体"/>
          <w:kern w:val="0"/>
          <w:szCs w:val="32"/>
        </w:rPr>
        <w:t>2．南充市参加全省“</w:t>
      </w:r>
      <w:r>
        <w:rPr>
          <w:rFonts w:hint="eastAsia" w:eastAsia="方正仿宋简体"/>
          <w:szCs w:val="32"/>
        </w:rPr>
        <w:t>好教材、好课程、好案例</w:t>
      </w:r>
      <w:r>
        <w:rPr>
          <w:rFonts w:hint="eastAsia" w:eastAsia="方正仿宋简体"/>
          <w:kern w:val="0"/>
          <w:szCs w:val="32"/>
        </w:rPr>
        <w:t>”</w:t>
      </w:r>
    </w:p>
    <w:p>
      <w:pPr>
        <w:spacing w:line="600" w:lineRule="exact"/>
        <w:ind w:firstLine="2048" w:firstLineChars="650"/>
        <w:rPr>
          <w:rFonts w:eastAsia="方正楷体简体"/>
          <w:kern w:val="0"/>
          <w:szCs w:val="32"/>
        </w:rPr>
      </w:pPr>
      <w:r>
        <w:rPr>
          <w:rFonts w:hint="eastAsia" w:eastAsia="方正仿宋简体"/>
          <w:kern w:val="0"/>
          <w:szCs w:val="32"/>
        </w:rPr>
        <w:t>评选拟推荐作品名单</w:t>
      </w:r>
    </w:p>
    <w:p>
      <w:pPr>
        <w:spacing w:line="600" w:lineRule="exact"/>
        <w:ind w:firstLine="630" w:firstLineChars="200"/>
        <w:rPr>
          <w:rFonts w:eastAsia="方正仿宋简体"/>
          <w:kern w:val="0"/>
          <w:szCs w:val="32"/>
        </w:rPr>
      </w:pPr>
    </w:p>
    <w:p>
      <w:pPr>
        <w:spacing w:line="600" w:lineRule="exact"/>
        <w:ind w:firstLine="630" w:firstLineChars="200"/>
        <w:rPr>
          <w:rFonts w:eastAsia="方正仿宋简体"/>
          <w:kern w:val="0"/>
          <w:szCs w:val="32"/>
        </w:rPr>
      </w:pPr>
    </w:p>
    <w:p>
      <w:pPr>
        <w:spacing w:line="600" w:lineRule="exact"/>
        <w:ind w:left="0" w:leftChars="0" w:firstLine="3985" w:firstLineChars="1265"/>
        <w:jc w:val="center"/>
        <w:rPr>
          <w:rFonts w:eastAsia="方正仿宋简体"/>
          <w:kern w:val="0"/>
          <w:szCs w:val="32"/>
        </w:rPr>
      </w:pPr>
      <w:r>
        <w:rPr>
          <w:rFonts w:hint="eastAsia" w:eastAsia="方正仿宋简体"/>
          <w:kern w:val="0"/>
          <w:szCs w:val="32"/>
        </w:rPr>
        <w:t>中共南充市委组织部</w:t>
      </w:r>
    </w:p>
    <w:p>
      <w:pPr>
        <w:spacing w:line="600" w:lineRule="exact"/>
        <w:ind w:left="0" w:leftChars="0" w:firstLine="3985" w:firstLineChars="1265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仿宋简体"/>
          <w:kern w:val="0"/>
          <w:szCs w:val="32"/>
        </w:rPr>
        <w:t>202</w:t>
      </w:r>
      <w:r>
        <w:rPr>
          <w:rFonts w:hint="eastAsia" w:eastAsia="方正仿宋简体"/>
          <w:kern w:val="0"/>
          <w:szCs w:val="32"/>
          <w:lang w:val="en-US" w:eastAsia="zh-CN"/>
        </w:rPr>
        <w:t>5</w:t>
      </w:r>
      <w:r>
        <w:rPr>
          <w:rFonts w:hint="eastAsia" w:eastAsia="方正仿宋简体"/>
          <w:kern w:val="0"/>
          <w:szCs w:val="32"/>
        </w:rPr>
        <w:t>年</w:t>
      </w:r>
      <w:r>
        <w:rPr>
          <w:rFonts w:hint="eastAsia" w:eastAsia="方正仿宋简体"/>
          <w:kern w:val="0"/>
          <w:szCs w:val="32"/>
          <w:lang w:val="en-US" w:eastAsia="zh-CN"/>
        </w:rPr>
        <w:t>8</w:t>
      </w:r>
      <w:r>
        <w:rPr>
          <w:rFonts w:hint="eastAsia" w:eastAsia="方正仿宋简体"/>
          <w:kern w:val="0"/>
          <w:szCs w:val="32"/>
        </w:rPr>
        <w:t>月</w:t>
      </w:r>
      <w:r>
        <w:rPr>
          <w:rFonts w:hint="eastAsia" w:eastAsia="方正仿宋简体"/>
          <w:kern w:val="0"/>
          <w:szCs w:val="32"/>
          <w:lang w:val="en-US" w:eastAsia="zh-CN"/>
        </w:rPr>
        <w:t>21</w:t>
      </w:r>
      <w:r>
        <w:rPr>
          <w:rFonts w:hint="eastAsia" w:eastAsia="方正仿宋简体"/>
          <w:kern w:val="0"/>
          <w:szCs w:val="32"/>
        </w:rPr>
        <w:t>日</w:t>
      </w:r>
    </w:p>
    <w:p>
      <w:pPr>
        <w:spacing w:line="600" w:lineRule="exact"/>
        <w:ind w:firstLine="790" w:firstLineChars="200"/>
        <w:rPr>
          <w:rFonts w:eastAsia="方正小标宋简体"/>
          <w:sz w:val="40"/>
          <w:szCs w:val="40"/>
        </w:rPr>
        <w:sectPr>
          <w:footerReference r:id="rId3" w:type="default"/>
          <w:footerReference r:id="rId4" w:type="even"/>
          <w:pgSz w:w="11906" w:h="16838"/>
          <w:pgMar w:top="1871" w:right="1474" w:bottom="1247" w:left="1588" w:header="851" w:footer="1247" w:gutter="0"/>
          <w:cols w:space="0" w:num="1"/>
          <w:titlePg/>
          <w:rtlGutter w:val="0"/>
          <w:docGrid w:type="linesAndChars" w:linePitch="579" w:charSpace="-1105"/>
        </w:sectPr>
      </w:pPr>
      <w:r>
        <w:rPr>
          <w:rFonts w:hint="eastAsia" w:eastAsia="方正小标宋简体"/>
          <w:sz w:val="40"/>
          <w:szCs w:val="40"/>
        </w:rPr>
        <w:t xml:space="preserve">  </w:t>
      </w:r>
    </w:p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附件1</w:t>
      </w:r>
    </w:p>
    <w:p>
      <w:pPr>
        <w:jc w:val="center"/>
        <w:rPr>
          <w:rFonts w:eastAsia="方正小标宋简体"/>
          <w:b/>
          <w:w w:val="100"/>
          <w:sz w:val="40"/>
          <w:szCs w:val="40"/>
        </w:rPr>
      </w:pPr>
      <w:r>
        <w:rPr>
          <w:rFonts w:hint="eastAsia" w:eastAsia="方正小标宋简体"/>
          <w:b/>
          <w:w w:val="100"/>
          <w:sz w:val="40"/>
          <w:szCs w:val="40"/>
        </w:rPr>
        <w:t>南充市202</w:t>
      </w:r>
      <w:r>
        <w:rPr>
          <w:rFonts w:hint="eastAsia" w:eastAsia="方正小标宋简体"/>
          <w:b/>
          <w:w w:val="100"/>
          <w:sz w:val="40"/>
          <w:szCs w:val="40"/>
          <w:lang w:val="en-US" w:eastAsia="zh-CN"/>
        </w:rPr>
        <w:t>5</w:t>
      </w:r>
      <w:r>
        <w:rPr>
          <w:rFonts w:hint="eastAsia" w:eastAsia="方正小标宋简体"/>
          <w:b/>
          <w:w w:val="100"/>
          <w:sz w:val="40"/>
          <w:szCs w:val="40"/>
        </w:rPr>
        <w:t>年干部教育培训“好教材、好课程、好案例”拟入选作品名单</w:t>
      </w:r>
    </w:p>
    <w:tbl>
      <w:tblPr>
        <w:tblStyle w:val="6"/>
        <w:tblW w:w="14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68"/>
        <w:gridCol w:w="5462"/>
        <w:gridCol w:w="992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5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auto"/>
                <w:kern w:val="0"/>
                <w:sz w:val="24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4"/>
              </w:rPr>
              <w:t>作者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24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6" w:type="dxa"/>
            <w:gridSpan w:val="5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楷体简体"/>
                <w:color w:val="auto"/>
                <w:kern w:val="0"/>
                <w:sz w:val="24"/>
              </w:rPr>
            </w:pPr>
            <w:r>
              <w:rPr>
                <w:rFonts w:eastAsia="方正楷体简体"/>
                <w:bCs/>
                <w:color w:val="auto"/>
                <w:kern w:val="0"/>
                <w:sz w:val="24"/>
              </w:rPr>
              <w:t>好教材（共</w:t>
            </w:r>
            <w:r>
              <w:rPr>
                <w:rFonts w:hint="eastAsia" w:eastAsia="方正楷体简体"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方正楷体简体"/>
                <w:bCs/>
                <w:color w:val="auto"/>
                <w:kern w:val="0"/>
                <w:sz w:val="24"/>
              </w:rPr>
              <w:t>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南充市委党校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b/>
                <w:color w:val="auto"/>
                <w:spacing w:val="-6"/>
                <w:kern w:val="0"/>
                <w:sz w:val="24"/>
              </w:rPr>
              <w:t>《新时代南充市党性教育与党风廉政建设实践研究》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梁  宇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市委党校市情研究中心主任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Cs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嘉陵区委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《赢在沟通》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简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 w:cs="宋体"/>
                <w:bCs/>
                <w:color w:val="auto"/>
                <w:kern w:val="0"/>
                <w:sz w:val="24"/>
              </w:rPr>
              <w:t>周  煜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简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 w:cs="宋体"/>
                <w:bCs/>
                <w:color w:val="auto"/>
                <w:kern w:val="0"/>
                <w:sz w:val="24"/>
              </w:rPr>
              <w:t>嘉陵区委党校办公室干部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6" w:type="dxa"/>
            <w:gridSpan w:val="5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楷体简体"/>
                <w:bCs/>
                <w:color w:val="auto"/>
                <w:kern w:val="0"/>
                <w:sz w:val="24"/>
              </w:rPr>
              <w:t>好课程（共10门）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《学习张思德精神 践行党的根本宗旨》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闫国安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仪陇县委党校（四川张思德干部学院）讲师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南充市委党校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b/>
                <w:color w:val="auto"/>
                <w:w w:val="95"/>
                <w:kern w:val="0"/>
                <w:sz w:val="24"/>
              </w:rPr>
              <w:t>《提高调查研究能力——基于朱德调查研究的视角》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马甜甜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市委党校党史党建教研室副教授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《新型集体经济的发展模式》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闫紫月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b/>
                <w:color w:val="auto"/>
                <w:spacing w:val="-11"/>
                <w:kern w:val="0"/>
                <w:sz w:val="24"/>
              </w:rPr>
              <w:t>仪陇县委党校</w:t>
            </w:r>
            <w:r>
              <w:rPr>
                <w:rFonts w:hint="eastAsia" w:eastAsia="方正仿宋简体"/>
                <w:b/>
                <w:color w:val="auto"/>
                <w:spacing w:val="-11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方正仿宋简体"/>
                <w:b/>
                <w:color w:val="auto"/>
                <w:spacing w:val="-11"/>
                <w:kern w:val="0"/>
                <w:sz w:val="24"/>
              </w:rPr>
              <w:t>四川张思德干部学院</w:t>
            </w:r>
            <w:r>
              <w:rPr>
                <w:rFonts w:hint="eastAsia" w:eastAsia="方正仿宋简体"/>
                <w:b/>
                <w:color w:val="auto"/>
                <w:spacing w:val="-11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方正仿宋简体"/>
                <w:b/>
                <w:color w:val="auto"/>
                <w:spacing w:val="-11"/>
                <w:kern w:val="0"/>
                <w:sz w:val="24"/>
              </w:rPr>
              <w:t>公共管理教研组组长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营山县委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《从毛泽东诗词感悟中国共产党人的初心》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陈怡文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营山县委党校教研室、科研股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讲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《朱德的党性及其启示》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何  东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仪陇县宗旨教育研究中心副主任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仪陇县委党校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四川张思德干部学院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教务部主任、工会主席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西华师范大学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《朱德——中国共产党统一战线的重大贡献者》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王小蓉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四川大学生思想政治教育研究中心主任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西华师范大学马克思主义学院副院长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南部县委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《务必不忘初心、牢记使命，走好新的赶考之路》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袁  静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南部县委党校科研股股长、高级讲师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西充县委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《贯彻总体国家安全观 推进国家安全体系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和能力现代化》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吴雨芯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西充县委党校讲师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阆中市委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《守护“中国碗”：粮食安全的过去、现在与未来》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杨  杰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阆中市委党校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（阆中政德文化教育学院）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助理讲师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阆中市委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《坚持两个结合，续写马克思主义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中国化时代化新篇章》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卢  品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阆中市委党校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（阆中政德文化教育学院）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助理讲师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6" w:type="dxa"/>
            <w:gridSpan w:val="5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楷体简体"/>
                <w:bCs/>
                <w:color w:val="auto"/>
                <w:kern w:val="0"/>
                <w:sz w:val="24"/>
              </w:rPr>
              <w:t>好案例（共10个）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《深化医药卫生体制改革，让优质医疗服务触手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可及——仪陇县紧密型县域医共体建设实践》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王英龙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唐小强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魏丽军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蔡富强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市委党校副校长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四川张思德干部学院副院长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仪陇县卫生健康局党组书记、局长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仪陇县委党校副校长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仪陇县宗旨教育研究中心副主任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顺庆区委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《党建引领解难题 暖心工程助纾困——顺庆区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实施“城市暖心工程”抓实帮扶工作实践案例》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涂雪萍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周  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谭文生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顺庆区委组织部机关党委书记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顺庆区委组织部干部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顺庆区民政局办公室主任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南充市委党校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《阆中桥亭村创新融合资源助推乡村全面振兴的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实践案例》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唐  敏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市委党校行政与法学教研室副教授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南充市委党校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《南充——达州组团培育川东北省域经济副中心的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实践案例》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何佳琪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罗雯妤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喻  越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邱亚明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罗之前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市委党校经济教研室助教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市委党校经济教研室讲师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市委党校经济教研室助教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市委党校经济教研室主任、教授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市委党校马克思主义基础理论教研室主任、副教授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b/>
                <w:color w:val="auto"/>
                <w:spacing w:val="-11"/>
                <w:kern w:val="0"/>
                <w:sz w:val="24"/>
              </w:rPr>
              <w:t>南充职业技术学院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《“红土铸魂”工程赋能干部教育培训的南充实践》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张澜馨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spacing w:val="-6"/>
                <w:kern w:val="0"/>
                <w:sz w:val="24"/>
              </w:rPr>
              <w:t>南充职业技术学院马克思主义学院</w:t>
            </w:r>
            <w:r>
              <w:rPr>
                <w:rFonts w:hint="eastAsia" w:eastAsia="方正仿宋简体"/>
                <w:b/>
                <w:color w:val="auto"/>
                <w:spacing w:val="-6"/>
                <w:kern w:val="0"/>
                <w:sz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南部县委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《南部县升钟湖文旅融合发展的实践及启示》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王  霞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南部县委党校教务股股长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西充县委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《西充县跳蹬河村“党建+集体经济”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引领乡村振兴案例》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张  琳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西充县委党校助理讲师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嘉陵区委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《以“双蓝护企”激活高质量发展新引擎——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南充市嘉陵区人民检察院服务民营经济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健康发展探索与实践》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邹  刚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罗  刚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周  煜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嘉陵区人民检察院党组书记、检察长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嘉陵区人民检察院办公室主任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嘉陵区委党校办公室干部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蓬安县委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《用“四化驱动”解锁强村富民新密码——蓬安县羊角嘴村集体经济高质量发展的实践启示》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陈明华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罗雯妤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曹明会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熊  静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李世俊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蓬安县委党校工会主席、办公室主任、高级讲师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南充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市委党校经济教研室讲师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蓬安县委党校教务科副科长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讲师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蓬安县委党校讲师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蓬安县委党校助理讲师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968" w:type="dxa"/>
            <w:noWrap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阆中市委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6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《非遗文化“阆中春节习俗”活态传承的案例》</w:t>
            </w:r>
          </w:p>
        </w:tc>
        <w:tc>
          <w:tcPr>
            <w:tcW w:w="992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杜飘飘</w:t>
            </w:r>
          </w:p>
        </w:tc>
        <w:tc>
          <w:tcPr>
            <w:tcW w:w="5869" w:type="dxa"/>
            <w:tcMar>
              <w:top w:w="113" w:type="dxa"/>
              <w:bottom w:w="113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阆中市委党校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eastAsia="zh-CN"/>
              </w:rPr>
              <w:t>（阆中政德文化教育学院）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讲师</w:t>
            </w:r>
          </w:p>
        </w:tc>
      </w:tr>
    </w:tbl>
    <w:tbl>
      <w:tblPr>
        <w:tblStyle w:val="6"/>
        <w:tblpPr w:leftFromText="180" w:rightFromText="180" w:vertAnchor="text" w:tblpX="15812" w:tblpY="-19361"/>
        <w:tblOverlap w:val="never"/>
        <w:tblW w:w="1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64" w:type="dxa"/>
          </w:tcPr>
          <w:p>
            <w:pPr>
              <w:spacing w:line="550" w:lineRule="exact"/>
              <w:jc w:val="left"/>
              <w:rPr>
                <w:rFonts w:eastAsia="方正小标宋简体"/>
                <w:sz w:val="40"/>
                <w:szCs w:val="40"/>
              </w:rPr>
            </w:pPr>
          </w:p>
        </w:tc>
      </w:tr>
    </w:tbl>
    <w:p>
      <w:pPr>
        <w:spacing w:line="550" w:lineRule="exact"/>
        <w:jc w:val="left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br w:type="page"/>
      </w:r>
      <w:r>
        <w:rPr>
          <w:rFonts w:hint="eastAsia" w:eastAsia="黑体"/>
          <w:sz w:val="30"/>
          <w:szCs w:val="30"/>
        </w:rPr>
        <w:t>附件2</w:t>
      </w:r>
    </w:p>
    <w:p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南充市参加全省“好教材、好课程、好案例”评选拟推荐作品名单</w:t>
      </w:r>
    </w:p>
    <w:tbl>
      <w:tblPr>
        <w:tblStyle w:val="6"/>
        <w:tblW w:w="14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267"/>
        <w:gridCol w:w="5457"/>
        <w:gridCol w:w="992"/>
        <w:gridCol w:w="5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77" w:type="dxa"/>
            <w:noWrap/>
            <w:tcMar>
              <w:top w:w="142" w:type="dxa"/>
              <w:bottom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2267" w:type="dxa"/>
            <w:noWrap/>
            <w:tcMar>
              <w:top w:w="142" w:type="dxa"/>
              <w:bottom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推荐单位</w:t>
            </w:r>
          </w:p>
        </w:tc>
        <w:tc>
          <w:tcPr>
            <w:tcW w:w="545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作品名称</w:t>
            </w:r>
          </w:p>
        </w:tc>
        <w:tc>
          <w:tcPr>
            <w:tcW w:w="992" w:type="dxa"/>
            <w:tcMar>
              <w:top w:w="142" w:type="dxa"/>
              <w:bottom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作者</w:t>
            </w:r>
          </w:p>
        </w:tc>
        <w:tc>
          <w:tcPr>
            <w:tcW w:w="5097" w:type="dxa"/>
            <w:tcMar>
              <w:top w:w="142" w:type="dxa"/>
              <w:bottom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90" w:type="dxa"/>
            <w:gridSpan w:val="5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楷体简体"/>
                <w:bCs/>
                <w:kern w:val="0"/>
                <w:sz w:val="24"/>
              </w:rPr>
            </w:pPr>
            <w:r>
              <w:rPr>
                <w:rFonts w:hint="eastAsia" w:eastAsia="方正楷体简体"/>
                <w:bCs/>
                <w:kern w:val="0"/>
                <w:sz w:val="24"/>
              </w:rPr>
              <w:t>好</w:t>
            </w:r>
            <w:r>
              <w:rPr>
                <w:rFonts w:hint="eastAsia" w:eastAsia="方正楷体简体"/>
                <w:bCs/>
                <w:kern w:val="0"/>
                <w:sz w:val="24"/>
                <w:lang w:eastAsia="zh-CN"/>
              </w:rPr>
              <w:t>教材</w:t>
            </w:r>
            <w:r>
              <w:rPr>
                <w:rFonts w:hint="eastAsia" w:eastAsia="方正楷体简体"/>
                <w:bCs/>
                <w:kern w:val="0"/>
                <w:sz w:val="24"/>
              </w:rPr>
              <w:t>（共</w:t>
            </w:r>
            <w:r>
              <w:rPr>
                <w:rFonts w:hint="eastAsia" w:eastAsia="方正楷体简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方正楷体简体"/>
                <w:bCs/>
                <w:kern w:val="0"/>
                <w:sz w:val="24"/>
              </w:rPr>
              <w:t>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tcMar>
              <w:top w:w="142" w:type="dxa"/>
              <w:bottom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7" w:type="dxa"/>
            <w:noWrap/>
            <w:tcMar>
              <w:top w:w="142" w:type="dxa"/>
              <w:bottom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南充市委党校</w:t>
            </w:r>
          </w:p>
        </w:tc>
        <w:tc>
          <w:tcPr>
            <w:tcW w:w="545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 w:cs="宋体"/>
                <w:b/>
                <w:bCs/>
                <w:color w:val="00B0F0"/>
                <w:spacing w:val="-6"/>
                <w:kern w:val="0"/>
                <w:sz w:val="24"/>
              </w:rPr>
            </w:pPr>
            <w:r>
              <w:rPr>
                <w:rFonts w:hint="eastAsia" w:eastAsia="方正仿宋简体"/>
                <w:b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《新时代南充市党性教育与党风廉政建设实践</w:t>
            </w:r>
            <w:r>
              <w:rPr>
                <w:rFonts w:hint="eastAsia" w:eastAsia="方正仿宋简体"/>
                <w:b/>
                <w:color w:val="000000" w:themeColor="text1"/>
                <w:spacing w:val="-6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eastAsia="方正仿宋简体"/>
                <w:b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92" w:type="dxa"/>
            <w:tcMar>
              <w:top w:w="142" w:type="dxa"/>
              <w:bottom w:w="14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 w:cs="宋体"/>
                <w:bCs/>
                <w:color w:val="00B0F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梁  宇</w:t>
            </w:r>
          </w:p>
        </w:tc>
        <w:tc>
          <w:tcPr>
            <w:tcW w:w="509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简体" w:cs="宋体"/>
                <w:bCs/>
                <w:color w:val="00B0F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南充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市委党校市情研究中心主任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90" w:type="dxa"/>
            <w:gridSpan w:val="5"/>
            <w:tcMar>
              <w:top w:w="142" w:type="dxa"/>
              <w:bottom w:w="14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简体" w:cs="宋体"/>
                <w:bCs/>
                <w:color w:val="00B0F0"/>
                <w:sz w:val="24"/>
              </w:rPr>
            </w:pPr>
            <w:r>
              <w:rPr>
                <w:rFonts w:hint="eastAsia" w:eastAsia="方正楷体简体"/>
                <w:bCs/>
                <w:kern w:val="0"/>
                <w:sz w:val="24"/>
              </w:rPr>
              <w:t>好课程（共</w:t>
            </w:r>
            <w:r>
              <w:rPr>
                <w:rFonts w:hint="eastAsia" w:eastAsia="方正楷体简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方正楷体简体"/>
                <w:bCs/>
                <w:kern w:val="0"/>
                <w:sz w:val="24"/>
              </w:rPr>
              <w:t>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7" w:type="dxa"/>
            <w:noWrap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5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《学习张思德精神 践行党的根本宗旨》</w:t>
            </w:r>
          </w:p>
        </w:tc>
        <w:tc>
          <w:tcPr>
            <w:tcW w:w="992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闫国安</w:t>
            </w:r>
          </w:p>
        </w:tc>
        <w:tc>
          <w:tcPr>
            <w:tcW w:w="509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仪陇县委党校（四川张思德干部学院）讲师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Cs/>
                <w:color w:val="00B0F0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7" w:type="dxa"/>
            <w:noWrap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南充市委党校</w:t>
            </w:r>
          </w:p>
        </w:tc>
        <w:tc>
          <w:tcPr>
            <w:tcW w:w="545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color w:val="000000" w:themeColor="text1"/>
                <w:w w:val="95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《提高调查研究能力——基于朱德调查研究的视角》</w:t>
            </w:r>
          </w:p>
        </w:tc>
        <w:tc>
          <w:tcPr>
            <w:tcW w:w="992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00B0F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马甜甜</w:t>
            </w:r>
          </w:p>
        </w:tc>
        <w:tc>
          <w:tcPr>
            <w:tcW w:w="509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简体" w:cs="宋体"/>
                <w:bCs/>
                <w:color w:val="00B0F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南充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市委党校党史党建教研室副教授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Cs/>
                <w:color w:val="00B0F0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7" w:type="dxa"/>
            <w:noWrap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5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《新型集体经济的发展模式》</w:t>
            </w:r>
          </w:p>
        </w:tc>
        <w:tc>
          <w:tcPr>
            <w:tcW w:w="992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00B0F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闫紫月</w:t>
            </w:r>
          </w:p>
        </w:tc>
        <w:tc>
          <w:tcPr>
            <w:tcW w:w="509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方正仿宋简体" w:cs="宋体"/>
                <w:bCs/>
                <w:color w:val="00B0F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仪陇县委党校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四川张思德干部学院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公共管理教研组组长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90" w:type="dxa"/>
            <w:gridSpan w:val="5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00B0F0"/>
                <w:sz w:val="24"/>
              </w:rPr>
            </w:pPr>
            <w:r>
              <w:rPr>
                <w:rFonts w:hint="eastAsia" w:eastAsia="方正楷体简体"/>
                <w:bCs/>
                <w:color w:val="auto"/>
                <w:kern w:val="0"/>
                <w:sz w:val="24"/>
              </w:rPr>
              <w:t>好案例（共2个）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Cs/>
                <w:color w:val="00B0F0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7" w:type="dxa"/>
            <w:noWrap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5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《深化医药卫生体制改革，让优质医疗服务触手</w:t>
            </w:r>
          </w:p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可及——仪陇县紧密型县域医共体建设实践》</w:t>
            </w:r>
          </w:p>
        </w:tc>
        <w:tc>
          <w:tcPr>
            <w:tcW w:w="992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王英龙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唐小强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魏丽军</w:t>
            </w:r>
          </w:p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蔡富强</w:t>
            </w:r>
          </w:p>
        </w:tc>
        <w:tc>
          <w:tcPr>
            <w:tcW w:w="509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b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/>
                <w:color w:val="000000" w:themeColor="text1"/>
                <w:spacing w:val="-6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南充</w:t>
            </w:r>
            <w:r>
              <w:rPr>
                <w:rFonts w:hint="eastAsia" w:eastAsia="方正仿宋简体"/>
                <w:b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市委党校副校长、四川张思德干部学院副院长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仪陇县卫生健康局党组书记、局长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仪陇县委党校副校长</w:t>
            </w:r>
          </w:p>
          <w:p>
            <w:pPr>
              <w:spacing w:line="320" w:lineRule="exact"/>
              <w:jc w:val="left"/>
              <w:rPr>
                <w:rFonts w:eastAsia="方正仿宋简体" w:cs="宋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仪陇县宗旨教育研究中心副主任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7" w:type="dxa"/>
            <w:noWrap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顺庆区委</w:t>
            </w: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组织部</w:t>
            </w:r>
          </w:p>
        </w:tc>
        <w:tc>
          <w:tcPr>
            <w:tcW w:w="545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《党建引领解难题 暖心工程助纾困——顺庆区</w:t>
            </w:r>
          </w:p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实施“城市暖心工程”抓实帮扶工作实践案例》</w:t>
            </w:r>
          </w:p>
        </w:tc>
        <w:tc>
          <w:tcPr>
            <w:tcW w:w="992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涂雪萍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  涛</w:t>
            </w:r>
          </w:p>
          <w:p>
            <w:pPr>
              <w:spacing w:line="320" w:lineRule="exact"/>
              <w:jc w:val="center"/>
              <w:rPr>
                <w:rFonts w:eastAsia="方正仿宋简体" w:cs="宋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谭文生</w:t>
            </w:r>
          </w:p>
        </w:tc>
        <w:tc>
          <w:tcPr>
            <w:tcW w:w="5097" w:type="dxa"/>
            <w:tcMar>
              <w:top w:w="142" w:type="dxa"/>
              <w:bottom w:w="14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顺庆区委组织部机关党委书记</w:t>
            </w:r>
          </w:p>
          <w:p>
            <w:pPr>
              <w:spacing w:line="320" w:lineRule="exact"/>
              <w:jc w:val="left"/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顺庆区委组织部干部</w:t>
            </w:r>
          </w:p>
          <w:p>
            <w:pPr>
              <w:spacing w:line="320" w:lineRule="exact"/>
              <w:jc w:val="left"/>
              <w:rPr>
                <w:rFonts w:eastAsia="方正仿宋简体" w:cs="宋体"/>
                <w:bCs/>
                <w:color w:val="00B0F0"/>
                <w:kern w:val="0"/>
                <w:sz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顺庆区民政局办公室主任</w:t>
            </w:r>
          </w:p>
        </w:tc>
      </w:tr>
    </w:tbl>
    <w:p>
      <w:pPr>
        <w:pStyle w:val="2"/>
        <w:spacing w:line="20" w:lineRule="exact"/>
        <w:ind w:firstLine="0" w:firstLineChars="0"/>
        <w:rPr>
          <w:rFonts w:eastAsia="方正仿宋简体"/>
          <w:bCs/>
          <w:szCs w:val="32"/>
        </w:rPr>
      </w:pPr>
    </w:p>
    <w:p>
      <w:pPr>
        <w:spacing w:line="20" w:lineRule="exact"/>
        <w:rPr>
          <w:rFonts w:eastAsia="方正仿宋简体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247" w:bottom="1531" w:left="1247" w:header="851" w:footer="1247" w:gutter="0"/>
      <w:cols w:space="0" w:num="1"/>
      <w:titlePg/>
      <w:rtlGutter w:val="0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281" w:firstLineChars="100"/>
      <w:jc w:val="right"/>
      <w:rPr>
        <w:rFonts w:hint="eastAsia" w:eastAsia="仿宋_GB2312"/>
        <w:lang w:val="en-US" w:eastAsia="zh-CN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  <w:r>
      <w:rPr>
        <w:rStyle w:val="8"/>
        <w:rFonts w:hint="eastAsia"/>
        <w:sz w:val="28"/>
        <w:szCs w:val="28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46" w:rightChars="77"/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46" w:rightChars="77"/>
      <w:jc w:val="center"/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1" w:firstLineChars="100"/>
      <w:jc w:val="center"/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46" w:rightChars="77"/>
      <w:jc w:val="center"/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8F"/>
    <w:rsid w:val="00001BFF"/>
    <w:rsid w:val="00027816"/>
    <w:rsid w:val="00041D3E"/>
    <w:rsid w:val="00053210"/>
    <w:rsid w:val="00073B92"/>
    <w:rsid w:val="0007654F"/>
    <w:rsid w:val="00077310"/>
    <w:rsid w:val="00086244"/>
    <w:rsid w:val="000941E4"/>
    <w:rsid w:val="000A5D5F"/>
    <w:rsid w:val="000A6550"/>
    <w:rsid w:val="000B3C24"/>
    <w:rsid w:val="000B4157"/>
    <w:rsid w:val="000B615A"/>
    <w:rsid w:val="000C2756"/>
    <w:rsid w:val="000C4325"/>
    <w:rsid w:val="000D14E1"/>
    <w:rsid w:val="000E6879"/>
    <w:rsid w:val="000E7E06"/>
    <w:rsid w:val="000F2AB2"/>
    <w:rsid w:val="000F3467"/>
    <w:rsid w:val="00127390"/>
    <w:rsid w:val="001367F6"/>
    <w:rsid w:val="00157774"/>
    <w:rsid w:val="00171E11"/>
    <w:rsid w:val="001804B0"/>
    <w:rsid w:val="001819C6"/>
    <w:rsid w:val="00184EBD"/>
    <w:rsid w:val="001B2F9C"/>
    <w:rsid w:val="001B419E"/>
    <w:rsid w:val="001B6625"/>
    <w:rsid w:val="001C265A"/>
    <w:rsid w:val="001D369E"/>
    <w:rsid w:val="001D3A4A"/>
    <w:rsid w:val="001E6286"/>
    <w:rsid w:val="001F30C0"/>
    <w:rsid w:val="001F3745"/>
    <w:rsid w:val="00225F8B"/>
    <w:rsid w:val="0023638F"/>
    <w:rsid w:val="00255819"/>
    <w:rsid w:val="00283898"/>
    <w:rsid w:val="002A2925"/>
    <w:rsid w:val="002C1663"/>
    <w:rsid w:val="002C2599"/>
    <w:rsid w:val="002C40CA"/>
    <w:rsid w:val="002D35D7"/>
    <w:rsid w:val="002E51C4"/>
    <w:rsid w:val="0032498F"/>
    <w:rsid w:val="00330329"/>
    <w:rsid w:val="00331EE0"/>
    <w:rsid w:val="003328BE"/>
    <w:rsid w:val="0034262D"/>
    <w:rsid w:val="00344500"/>
    <w:rsid w:val="00344ABC"/>
    <w:rsid w:val="003710AF"/>
    <w:rsid w:val="003744BA"/>
    <w:rsid w:val="00376D02"/>
    <w:rsid w:val="003833CE"/>
    <w:rsid w:val="003974A2"/>
    <w:rsid w:val="003B3525"/>
    <w:rsid w:val="003C0251"/>
    <w:rsid w:val="003D1740"/>
    <w:rsid w:val="003D4344"/>
    <w:rsid w:val="003D6332"/>
    <w:rsid w:val="003F1988"/>
    <w:rsid w:val="00413BC6"/>
    <w:rsid w:val="004303E9"/>
    <w:rsid w:val="0043116D"/>
    <w:rsid w:val="00431BC9"/>
    <w:rsid w:val="004417F9"/>
    <w:rsid w:val="00443BEF"/>
    <w:rsid w:val="004463F7"/>
    <w:rsid w:val="00453870"/>
    <w:rsid w:val="004574C9"/>
    <w:rsid w:val="00486A6F"/>
    <w:rsid w:val="004A0B37"/>
    <w:rsid w:val="004A3916"/>
    <w:rsid w:val="004B273B"/>
    <w:rsid w:val="004B738F"/>
    <w:rsid w:val="004C665D"/>
    <w:rsid w:val="004E042E"/>
    <w:rsid w:val="004E1CDF"/>
    <w:rsid w:val="004E6D3D"/>
    <w:rsid w:val="004F7D1D"/>
    <w:rsid w:val="00504176"/>
    <w:rsid w:val="005047A2"/>
    <w:rsid w:val="00515ED8"/>
    <w:rsid w:val="00527104"/>
    <w:rsid w:val="00551C4A"/>
    <w:rsid w:val="00592695"/>
    <w:rsid w:val="00594EA2"/>
    <w:rsid w:val="005B2910"/>
    <w:rsid w:val="005B3537"/>
    <w:rsid w:val="005C46AF"/>
    <w:rsid w:val="005C7750"/>
    <w:rsid w:val="005E6579"/>
    <w:rsid w:val="005E6E05"/>
    <w:rsid w:val="005F2515"/>
    <w:rsid w:val="005F4D92"/>
    <w:rsid w:val="005F541F"/>
    <w:rsid w:val="005F6FEF"/>
    <w:rsid w:val="006357EF"/>
    <w:rsid w:val="00636C71"/>
    <w:rsid w:val="00653BB1"/>
    <w:rsid w:val="006A1D01"/>
    <w:rsid w:val="006B1109"/>
    <w:rsid w:val="006B2156"/>
    <w:rsid w:val="006C2008"/>
    <w:rsid w:val="006C25C0"/>
    <w:rsid w:val="006D5A56"/>
    <w:rsid w:val="006D6416"/>
    <w:rsid w:val="006E0B14"/>
    <w:rsid w:val="006E1ABF"/>
    <w:rsid w:val="006E2075"/>
    <w:rsid w:val="007000AF"/>
    <w:rsid w:val="00710045"/>
    <w:rsid w:val="0072315B"/>
    <w:rsid w:val="007349FA"/>
    <w:rsid w:val="00743576"/>
    <w:rsid w:val="00743F7B"/>
    <w:rsid w:val="0074722F"/>
    <w:rsid w:val="00754DE6"/>
    <w:rsid w:val="00787D48"/>
    <w:rsid w:val="0079116E"/>
    <w:rsid w:val="00795D3F"/>
    <w:rsid w:val="007A5C04"/>
    <w:rsid w:val="007D4B14"/>
    <w:rsid w:val="007F10AE"/>
    <w:rsid w:val="007F182A"/>
    <w:rsid w:val="00821BE7"/>
    <w:rsid w:val="00821BF5"/>
    <w:rsid w:val="008276AF"/>
    <w:rsid w:val="00846EFB"/>
    <w:rsid w:val="00865A23"/>
    <w:rsid w:val="00872031"/>
    <w:rsid w:val="00877BAA"/>
    <w:rsid w:val="00884500"/>
    <w:rsid w:val="00895AE8"/>
    <w:rsid w:val="008A20B4"/>
    <w:rsid w:val="008B186A"/>
    <w:rsid w:val="008D0CC0"/>
    <w:rsid w:val="008F2492"/>
    <w:rsid w:val="00914F52"/>
    <w:rsid w:val="00917490"/>
    <w:rsid w:val="00944768"/>
    <w:rsid w:val="009541B4"/>
    <w:rsid w:val="00965767"/>
    <w:rsid w:val="00966302"/>
    <w:rsid w:val="009712E1"/>
    <w:rsid w:val="00976580"/>
    <w:rsid w:val="00993E7B"/>
    <w:rsid w:val="009A2FD6"/>
    <w:rsid w:val="009B3616"/>
    <w:rsid w:val="009B43ED"/>
    <w:rsid w:val="009D128C"/>
    <w:rsid w:val="009D2F18"/>
    <w:rsid w:val="009E59D4"/>
    <w:rsid w:val="009F045E"/>
    <w:rsid w:val="009F7B49"/>
    <w:rsid w:val="00A00DC5"/>
    <w:rsid w:val="00A130C8"/>
    <w:rsid w:val="00A17142"/>
    <w:rsid w:val="00A25A13"/>
    <w:rsid w:val="00A43820"/>
    <w:rsid w:val="00A60955"/>
    <w:rsid w:val="00A762EC"/>
    <w:rsid w:val="00A84883"/>
    <w:rsid w:val="00A92133"/>
    <w:rsid w:val="00AA364F"/>
    <w:rsid w:val="00AA4518"/>
    <w:rsid w:val="00AC48FC"/>
    <w:rsid w:val="00AC7992"/>
    <w:rsid w:val="00AD5B55"/>
    <w:rsid w:val="00AE3B19"/>
    <w:rsid w:val="00AF1F84"/>
    <w:rsid w:val="00B0368C"/>
    <w:rsid w:val="00B0559F"/>
    <w:rsid w:val="00B05DF5"/>
    <w:rsid w:val="00B27582"/>
    <w:rsid w:val="00B36163"/>
    <w:rsid w:val="00B37DBB"/>
    <w:rsid w:val="00B4168D"/>
    <w:rsid w:val="00B416CB"/>
    <w:rsid w:val="00B55307"/>
    <w:rsid w:val="00B60F3B"/>
    <w:rsid w:val="00B829E2"/>
    <w:rsid w:val="00BA6504"/>
    <w:rsid w:val="00BB5599"/>
    <w:rsid w:val="00BB5BE9"/>
    <w:rsid w:val="00BC7DD0"/>
    <w:rsid w:val="00BD5C82"/>
    <w:rsid w:val="00BD775D"/>
    <w:rsid w:val="00BE4D7A"/>
    <w:rsid w:val="00BF0EFD"/>
    <w:rsid w:val="00BF16B5"/>
    <w:rsid w:val="00BF208A"/>
    <w:rsid w:val="00BF65F8"/>
    <w:rsid w:val="00C057B2"/>
    <w:rsid w:val="00C06A94"/>
    <w:rsid w:val="00C25752"/>
    <w:rsid w:val="00C302B4"/>
    <w:rsid w:val="00C306E2"/>
    <w:rsid w:val="00C30FC5"/>
    <w:rsid w:val="00C3736B"/>
    <w:rsid w:val="00C41CBC"/>
    <w:rsid w:val="00C41D0F"/>
    <w:rsid w:val="00C51F11"/>
    <w:rsid w:val="00C53554"/>
    <w:rsid w:val="00C6020B"/>
    <w:rsid w:val="00C704A6"/>
    <w:rsid w:val="00C87598"/>
    <w:rsid w:val="00C92EF8"/>
    <w:rsid w:val="00CA2995"/>
    <w:rsid w:val="00CA312E"/>
    <w:rsid w:val="00CA5230"/>
    <w:rsid w:val="00CA7EAC"/>
    <w:rsid w:val="00CD529D"/>
    <w:rsid w:val="00CE135B"/>
    <w:rsid w:val="00CE1D78"/>
    <w:rsid w:val="00CE2509"/>
    <w:rsid w:val="00CF102F"/>
    <w:rsid w:val="00CF68EC"/>
    <w:rsid w:val="00D00055"/>
    <w:rsid w:val="00D0190A"/>
    <w:rsid w:val="00D21E33"/>
    <w:rsid w:val="00D25EAB"/>
    <w:rsid w:val="00D2735A"/>
    <w:rsid w:val="00D46452"/>
    <w:rsid w:val="00D476C8"/>
    <w:rsid w:val="00D51ACC"/>
    <w:rsid w:val="00D54AA3"/>
    <w:rsid w:val="00D60590"/>
    <w:rsid w:val="00D62B43"/>
    <w:rsid w:val="00D70AA8"/>
    <w:rsid w:val="00D70C41"/>
    <w:rsid w:val="00D70E7E"/>
    <w:rsid w:val="00D83E02"/>
    <w:rsid w:val="00D85073"/>
    <w:rsid w:val="00D86845"/>
    <w:rsid w:val="00D8730B"/>
    <w:rsid w:val="00D929B6"/>
    <w:rsid w:val="00D961F1"/>
    <w:rsid w:val="00DB6966"/>
    <w:rsid w:val="00DC0D25"/>
    <w:rsid w:val="00DC6A34"/>
    <w:rsid w:val="00DD3943"/>
    <w:rsid w:val="00DF2856"/>
    <w:rsid w:val="00DF3809"/>
    <w:rsid w:val="00DF3DE2"/>
    <w:rsid w:val="00E0513D"/>
    <w:rsid w:val="00E12EEE"/>
    <w:rsid w:val="00E16807"/>
    <w:rsid w:val="00E27859"/>
    <w:rsid w:val="00E27F49"/>
    <w:rsid w:val="00E56453"/>
    <w:rsid w:val="00E60D38"/>
    <w:rsid w:val="00E636E0"/>
    <w:rsid w:val="00E81297"/>
    <w:rsid w:val="00E97173"/>
    <w:rsid w:val="00EA31C9"/>
    <w:rsid w:val="00EB05E6"/>
    <w:rsid w:val="00EB425F"/>
    <w:rsid w:val="00ED0AF9"/>
    <w:rsid w:val="00EF20F7"/>
    <w:rsid w:val="00F507B7"/>
    <w:rsid w:val="00F52312"/>
    <w:rsid w:val="00F643C8"/>
    <w:rsid w:val="00F7046B"/>
    <w:rsid w:val="00F81C30"/>
    <w:rsid w:val="00FB0032"/>
    <w:rsid w:val="00FC5BE7"/>
    <w:rsid w:val="00FE153A"/>
    <w:rsid w:val="02DF1122"/>
    <w:rsid w:val="03403742"/>
    <w:rsid w:val="035C0A08"/>
    <w:rsid w:val="03C65228"/>
    <w:rsid w:val="0537209D"/>
    <w:rsid w:val="05BF6F32"/>
    <w:rsid w:val="06E90F69"/>
    <w:rsid w:val="06FD3EB0"/>
    <w:rsid w:val="08BA66EC"/>
    <w:rsid w:val="0909433D"/>
    <w:rsid w:val="0A501551"/>
    <w:rsid w:val="0B0D69BE"/>
    <w:rsid w:val="0C275698"/>
    <w:rsid w:val="0E3053CC"/>
    <w:rsid w:val="0FB21040"/>
    <w:rsid w:val="100A5839"/>
    <w:rsid w:val="113964D0"/>
    <w:rsid w:val="115267E7"/>
    <w:rsid w:val="118B29B3"/>
    <w:rsid w:val="123837A8"/>
    <w:rsid w:val="14552135"/>
    <w:rsid w:val="1638771B"/>
    <w:rsid w:val="17A20FA5"/>
    <w:rsid w:val="191207AD"/>
    <w:rsid w:val="19E5044A"/>
    <w:rsid w:val="1C6320AE"/>
    <w:rsid w:val="1D472AFD"/>
    <w:rsid w:val="1F95694B"/>
    <w:rsid w:val="1F982B27"/>
    <w:rsid w:val="1FF02A8C"/>
    <w:rsid w:val="20BA683F"/>
    <w:rsid w:val="21543906"/>
    <w:rsid w:val="22610916"/>
    <w:rsid w:val="23490013"/>
    <w:rsid w:val="23A46B73"/>
    <w:rsid w:val="23BF6F19"/>
    <w:rsid w:val="23E1418A"/>
    <w:rsid w:val="24D55DE7"/>
    <w:rsid w:val="24D86711"/>
    <w:rsid w:val="26992652"/>
    <w:rsid w:val="275846B5"/>
    <w:rsid w:val="28F54A8A"/>
    <w:rsid w:val="297E3F51"/>
    <w:rsid w:val="2A862AD4"/>
    <w:rsid w:val="2DBF749D"/>
    <w:rsid w:val="2E280AF6"/>
    <w:rsid w:val="2EDC6EB7"/>
    <w:rsid w:val="2FD73B36"/>
    <w:rsid w:val="308D6879"/>
    <w:rsid w:val="3186404F"/>
    <w:rsid w:val="319D1785"/>
    <w:rsid w:val="31E8696E"/>
    <w:rsid w:val="32FC493C"/>
    <w:rsid w:val="330A3D38"/>
    <w:rsid w:val="336008F4"/>
    <w:rsid w:val="34061CB1"/>
    <w:rsid w:val="347A471C"/>
    <w:rsid w:val="3510286C"/>
    <w:rsid w:val="36BB3E6A"/>
    <w:rsid w:val="37810847"/>
    <w:rsid w:val="37880157"/>
    <w:rsid w:val="393C144D"/>
    <w:rsid w:val="3A8460A4"/>
    <w:rsid w:val="3AAC51A6"/>
    <w:rsid w:val="3C2B1C2F"/>
    <w:rsid w:val="3C3E34A1"/>
    <w:rsid w:val="3C8553BE"/>
    <w:rsid w:val="3C9F6AF2"/>
    <w:rsid w:val="3CEB27F0"/>
    <w:rsid w:val="3E640458"/>
    <w:rsid w:val="3EE5330E"/>
    <w:rsid w:val="407A0D81"/>
    <w:rsid w:val="4087353D"/>
    <w:rsid w:val="40C840B1"/>
    <w:rsid w:val="40D52B32"/>
    <w:rsid w:val="46056014"/>
    <w:rsid w:val="460706DB"/>
    <w:rsid w:val="46690707"/>
    <w:rsid w:val="47AE64E9"/>
    <w:rsid w:val="48183A94"/>
    <w:rsid w:val="48786127"/>
    <w:rsid w:val="491F0B54"/>
    <w:rsid w:val="4C256D00"/>
    <w:rsid w:val="4DB023DF"/>
    <w:rsid w:val="4DBA3833"/>
    <w:rsid w:val="4DD26CFE"/>
    <w:rsid w:val="4EEC69A5"/>
    <w:rsid w:val="4F51291C"/>
    <w:rsid w:val="4FC232FC"/>
    <w:rsid w:val="505B4806"/>
    <w:rsid w:val="509B5A28"/>
    <w:rsid w:val="50DC12C2"/>
    <w:rsid w:val="50FD0A0E"/>
    <w:rsid w:val="52A035F7"/>
    <w:rsid w:val="52E953EF"/>
    <w:rsid w:val="540677F2"/>
    <w:rsid w:val="54922176"/>
    <w:rsid w:val="554E4AAB"/>
    <w:rsid w:val="555F4544"/>
    <w:rsid w:val="55A81288"/>
    <w:rsid w:val="55E958AA"/>
    <w:rsid w:val="567800A0"/>
    <w:rsid w:val="57AF5BFB"/>
    <w:rsid w:val="589277DB"/>
    <w:rsid w:val="58F35AF4"/>
    <w:rsid w:val="5B332ED5"/>
    <w:rsid w:val="5C687D9F"/>
    <w:rsid w:val="5DEE1B88"/>
    <w:rsid w:val="5F6D6646"/>
    <w:rsid w:val="5FBB3218"/>
    <w:rsid w:val="609D45DA"/>
    <w:rsid w:val="61B609D8"/>
    <w:rsid w:val="63282557"/>
    <w:rsid w:val="64EA1C43"/>
    <w:rsid w:val="64F57ABC"/>
    <w:rsid w:val="654461DF"/>
    <w:rsid w:val="66444090"/>
    <w:rsid w:val="6650241C"/>
    <w:rsid w:val="66C26AAB"/>
    <w:rsid w:val="670C78D5"/>
    <w:rsid w:val="68017A8E"/>
    <w:rsid w:val="6A085897"/>
    <w:rsid w:val="6A1C35BA"/>
    <w:rsid w:val="6A403C87"/>
    <w:rsid w:val="6AE81A1E"/>
    <w:rsid w:val="6B451D91"/>
    <w:rsid w:val="6C264258"/>
    <w:rsid w:val="6C4D65FC"/>
    <w:rsid w:val="6CC24BA2"/>
    <w:rsid w:val="6DA35C7E"/>
    <w:rsid w:val="72F53097"/>
    <w:rsid w:val="74103AA1"/>
    <w:rsid w:val="76703C4B"/>
    <w:rsid w:val="77F14C95"/>
    <w:rsid w:val="786B448C"/>
    <w:rsid w:val="79005DD1"/>
    <w:rsid w:val="799D2632"/>
    <w:rsid w:val="7C1E7CA7"/>
    <w:rsid w:val="7E9A7F00"/>
    <w:rsid w:val="7F504B2F"/>
    <w:rsid w:val="7FF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unhideWhenUsed/>
    <w:qFormat/>
    <w:uiPriority w:val="99"/>
    <w:pPr>
      <w:spacing w:line="570" w:lineRule="exact"/>
      <w:ind w:firstLine="200" w:firstLineChars="200"/>
    </w:pPr>
    <w:rPr>
      <w:rFonts w:ascii="Calibri" w:hAnsi="Calibri" w:eastAsia="宋体"/>
      <w:b w:val="0"/>
      <w:sz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脚 Char"/>
    <w:basedOn w:val="7"/>
    <w:link w:val="4"/>
    <w:qFormat/>
    <w:uiPriority w:val="99"/>
    <w:rPr>
      <w:rFonts w:eastAsia="仿宋_GB2312"/>
      <w:b/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7</Pages>
  <Words>2493</Words>
  <Characters>2555</Characters>
  <Lines>17</Lines>
  <Paragraphs>4</Paragraphs>
  <TotalTime>16</TotalTime>
  <ScaleCrop>false</ScaleCrop>
  <LinksUpToDate>false</LinksUpToDate>
  <CharactersWithSpaces>2596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2023-10-23T10:45:00Z</dcterms:created>
  <dc:creator>china</dc:creator>
  <cp:lastModifiedBy>admin</cp:lastModifiedBy>
  <cp:lastPrinted>2025-08-20T09:42:00Z</cp:lastPrinted>
  <dcterms:modified xsi:type="dcterms:W3CDTF">2025-08-21T09:07:16Z</dcterms:modified>
  <dc:title>序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eyJoZGlkIjoiM2YzMTllYWVmZDQwMmIzMjE3OTA0YmRmZjA3ODAwYmYiLCJ1c2VySWQiOiIzNjMwMjQ0NDMifQ==</vt:lpwstr>
  </property>
  <property fmtid="{D5CDD505-2E9C-101B-9397-08002B2CF9AE}" pid="4" name="ICV">
    <vt:lpwstr>FCF5D931812549B68775E179EE0C519E_13</vt:lpwstr>
  </property>
</Properties>
</file>